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1"/>
        <w:keepLines w:val="1"/>
        <w:widowControl w:val="0"/>
        <w:rPr>
          <w:rFonts w:ascii="Cambria" w:cs="Cambria" w:eastAsia="Cambria" w:hAnsi="Cambria"/>
          <w:b w:val="0"/>
          <w:i w:val="0"/>
          <w:smallCaps w:val="0"/>
          <w:color w:val="365f91"/>
          <w:sz w:val="40"/>
          <w:szCs w:val="40"/>
        </w:rPr>
      </w:pPr>
      <w:r w:rsidDel="00000000" w:rsidR="00000000" w:rsidRPr="00000000">
        <w:rPr>
          <w:rtl w:val="0"/>
        </w:rPr>
        <w:t xml:space="preserve">Wireframe Design Document – Data Analysis Project</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Document Title: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Wireframe Design</w:t>
        <w:br w:type="textWrapping"/>
      </w: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Activity ID: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M1.4</w:t>
        <w:br w:type="textWrapping"/>
      </w: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Date: </w:t>
      </w:r>
      <w:r w:rsidDel="00000000" w:rsidR="00000000" w:rsidRPr="00000000">
        <w:rPr>
          <w:rtl w:val="0"/>
        </w:rPr>
        <w:t xml:space="preserve">5-4-2025</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Project Team ID: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TP</w:t>
      </w:r>
      <w:r w:rsidDel="00000000" w:rsidR="00000000" w:rsidRPr="00000000">
        <w:rPr>
          <w:rtl w:val="0"/>
        </w:rPr>
        <w:t xml:space="preserve">706</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 S1 – </w:t>
      </w:r>
      <w:r w:rsidDel="00000000" w:rsidR="00000000" w:rsidRPr="00000000">
        <w:rPr>
          <w:rtl w:val="0"/>
        </w:rPr>
        <w:t xml:space="preserve">2</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br w:type="textWrapping"/>
      </w: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Project Team Name: </w:t>
      </w:r>
      <w:r w:rsidDel="00000000" w:rsidR="00000000" w:rsidRPr="00000000">
        <w:rPr>
          <w:rtl w:val="0"/>
        </w:rPr>
        <w:t xml:space="preserve">Team 2</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pStyle w:val="Heading2"/>
        <w:keepNext w:val="1"/>
        <w:keepLines w:val="1"/>
        <w:widowControl w:val="0"/>
        <w:rPr>
          <w:rFonts w:ascii="Cambria" w:cs="Cambria" w:eastAsia="Cambria" w:hAnsi="Cambria"/>
          <w:b w:val="0"/>
          <w:i w:val="0"/>
          <w:smallCaps w:val="0"/>
          <w:color w:val="243f60"/>
          <w:sz w:val="24"/>
          <w:szCs w:val="24"/>
        </w:rPr>
      </w:pPr>
      <w:r w:rsidDel="00000000" w:rsidR="00000000" w:rsidRPr="00000000">
        <w:rPr>
          <w:rtl w:val="0"/>
        </w:rPr>
        <w:t xml:space="preserve">1. Description of the Activity</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activity involves designing the visual layout of key user interface components and dashboards. It helps stakeholders visualize the flow, layout, and structure of the analytical product before development begins. Wireframes can be designed using Figma, drawn on paper, or sketched on a whiteboard and uploaded as images.</w:t>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pStyle w:val="Heading2"/>
        <w:keepNext w:val="1"/>
        <w:keepLines w:val="1"/>
        <w:widowControl w:val="0"/>
        <w:rPr>
          <w:rFonts w:ascii="Cambria" w:cs="Cambria" w:eastAsia="Cambria" w:hAnsi="Cambria"/>
          <w:b w:val="0"/>
          <w:i w:val="0"/>
          <w:smallCaps w:val="0"/>
          <w:color w:val="243f60"/>
          <w:sz w:val="24"/>
          <w:szCs w:val="24"/>
        </w:rPr>
      </w:pPr>
      <w:r w:rsidDel="00000000" w:rsidR="00000000" w:rsidRPr="00000000">
        <w:rPr>
          <w:rtl w:val="0"/>
        </w:rPr>
        <w:t xml:space="preserve">2. Tools Used</w:t>
      </w: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Figma </w:t>
      </w:r>
      <w:r w:rsidDel="00000000" w:rsidR="00000000" w:rsidRPr="00000000">
        <w:rPr>
          <w:rtl w:val="0"/>
        </w:rPr>
      </w:r>
    </w:p>
    <w:p w:rsidR="00000000" w:rsidDel="00000000" w:rsidP="00000000" w:rsidRDefault="00000000" w:rsidRPr="00000000" w14:paraId="0000000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Paper Sketch </w:t>
      </w:r>
      <w:r w:rsidDel="00000000" w:rsidR="00000000" w:rsidRPr="00000000">
        <w:rPr>
          <w:rtl w:val="0"/>
        </w:rPr>
      </w:r>
    </w:p>
    <w:p w:rsidR="00000000" w:rsidDel="00000000" w:rsidP="00000000" w:rsidRDefault="00000000" w:rsidRPr="00000000" w14:paraId="0000000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Whiteboard </w:t>
      </w:r>
      <w:r w:rsidDel="00000000" w:rsidR="00000000" w:rsidRPr="00000000">
        <w:rPr>
          <w:rtl w:val="0"/>
        </w:rPr>
      </w:r>
    </w:p>
    <w:p w:rsidR="00000000" w:rsidDel="00000000" w:rsidP="00000000" w:rsidRDefault="00000000" w:rsidRPr="00000000" w14:paraId="000000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Canva </w:t>
      </w: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Other</w:t>
      </w:r>
      <w:r w:rsidDel="00000000" w:rsidR="00000000" w:rsidRPr="00000000">
        <w:rPr>
          <w:rtl w:val="0"/>
        </w:rPr>
      </w:r>
    </w:p>
    <w:p w:rsidR="00000000" w:rsidDel="00000000" w:rsidP="00000000" w:rsidRDefault="00000000" w:rsidRPr="00000000" w14:paraId="0000000F">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79"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rPr/>
      </w:pP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2"/>
        <w:keepNext w:val="1"/>
        <w:keepLines w:val="1"/>
        <w:widowControl w:val="0"/>
        <w:rPr>
          <w:rFonts w:ascii="Cambria" w:cs="Cambria" w:eastAsia="Cambria" w:hAnsi="Cambria"/>
          <w:b w:val="0"/>
          <w:i w:val="0"/>
          <w:smallCaps w:val="0"/>
          <w:color w:val="243f60"/>
          <w:sz w:val="24"/>
          <w:szCs w:val="24"/>
        </w:rPr>
      </w:pPr>
      <w:r w:rsidDel="00000000" w:rsidR="00000000" w:rsidRPr="00000000">
        <w:rPr>
          <w:rtl w:val="0"/>
        </w:rPr>
        <w:t xml:space="preserve">3. Wireframe Snapshots / Upload Area</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Screenshot/Image 1: </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0" w:right="0" w:firstLine="0"/>
        <w:jc w:val="left"/>
        <w:rPr/>
      </w:pPr>
      <w:r w:rsidDel="00000000" w:rsidR="00000000" w:rsidRPr="00000000">
        <w:rPr/>
        <w:drawing>
          <wp:inline distB="114300" distT="114300" distL="114300" distR="114300">
            <wp:extent cx="5731200" cy="3822700"/>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0" w:right="0" w:firstLine="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Screenshot/Image 2:</w:t>
      </w:r>
      <w:r w:rsidDel="00000000" w:rsidR="00000000" w:rsidRPr="00000000">
        <w:rPr/>
        <w:drawing>
          <wp:inline distB="114300" distT="114300" distL="114300" distR="114300">
            <wp:extent cx="5731200" cy="3822700"/>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br w:type="page"/>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Screenshot/Image 3: </w:t>
      </w: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098404" cy="7859113"/>
            <wp:effectExtent b="0" l="0" r="0" t="0"/>
            <wp:docPr id="4"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4098404" cy="785911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sectPr>
      <w:headerReference r:id="rId9" w:type="default"/>
      <w:footerReference r:id="rId10"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9015.0" w:type="dxa"/>
      <w:jc w:val="left"/>
      <w:tblLayout w:type="fixed"/>
      <w:tblLook w:val="0600"/>
    </w:tblPr>
    <w:tblGrid>
      <w:gridCol w:w="3005"/>
      <w:gridCol w:w="3005"/>
      <w:gridCol w:w="3005"/>
      <w:tblGridChange w:id="0">
        <w:tblGrid>
          <w:gridCol w:w="3005"/>
          <w:gridCol w:w="3005"/>
          <w:gridCol w:w="3005"/>
        </w:tblGrid>
      </w:tblGridChange>
    </w:tblGrid>
    <w:tr>
      <w:trPr>
        <w:cantSplit w:val="0"/>
        <w:trHeight w:val="300" w:hRule="atLeast"/>
        <w:tblHeader w:val="0"/>
      </w:trPr>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Talenciaglobal, 2025</w:t>
          </w:r>
        </w:p>
      </w:tc>
      <w:tc>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tbl>
    <w:tblPr>
      <w:tblStyle w:val="Table1"/>
      <w:tblW w:w="9015.0" w:type="dxa"/>
      <w:jc w:val="left"/>
      <w:tblLayout w:type="fixed"/>
      <w:tblLook w:val="0600"/>
    </w:tblPr>
    <w:tblGrid>
      <w:gridCol w:w="3005"/>
      <w:gridCol w:w="3005"/>
      <w:gridCol w:w="3005"/>
      <w:tblGridChange w:id="0">
        <w:tblGrid>
          <w:gridCol w:w="3005"/>
          <w:gridCol w:w="3005"/>
          <w:gridCol w:w="3005"/>
        </w:tblGrid>
      </w:tblGridChange>
    </w:tblGrid>
    <w:tr>
      <w:trPr>
        <w:cantSplit w:val="0"/>
        <w:trHeight w:val="300" w:hRule="atLeast"/>
        <w:tblHeader w:val="0"/>
      </w:trPr>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20">
          <w:pPr>
            <w:ind w:right="-115"/>
            <w:jc w:val="right"/>
            <w:rPr/>
          </w:pPr>
          <w:r w:rsidDel="00000000" w:rsidR="00000000" w:rsidRPr="00000000">
            <w:rPr/>
            <w:drawing>
              <wp:inline distB="0" distT="0" distL="114300" distR="114300">
                <wp:extent cx="1762125" cy="371475"/>
                <wp:effectExtent b="0" l="0" r="0" t="0"/>
                <wp:docPr id="2"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762125" cy="371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IN"/>
      </w:rPr>
    </w:rPrDefault>
    <w:pPrDefault>
      <w:pPr>
        <w:spacing w:after="160" w:line="27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footer" Target="footer1.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2.jp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